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附件1：</w:t>
      </w:r>
    </w:p>
    <w:tbl>
      <w:tblPr>
        <w:tblStyle w:val="3"/>
        <w:tblW w:w="1593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3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593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b/>
                <w:bCs/>
                <w:color w:val="000000"/>
                <w:kern w:val="0"/>
                <w:sz w:val="40"/>
                <w:szCs w:val="40"/>
                <w:lang w:bidi="ar"/>
              </w:rPr>
            </w:pPr>
            <w:r>
              <w:rPr>
                <w:rFonts w:hint="eastAsia" w:ascii="方正小标宋_GBK" w:hAnsi="方正小标宋_GBK" w:eastAsia="方正小标宋_GBK" w:cs="方正小标宋_GBK"/>
                <w:b/>
                <w:bCs/>
                <w:color w:val="000000"/>
                <w:kern w:val="0"/>
                <w:sz w:val="40"/>
                <w:szCs w:val="40"/>
                <w:lang w:bidi="ar"/>
              </w:rPr>
              <w:t>南京市城建中等专业学校202</w:t>
            </w:r>
            <w:r>
              <w:rPr>
                <w:rFonts w:hint="eastAsia" w:ascii="方正小标宋_GBK" w:hAnsi="方正小标宋_GBK" w:eastAsia="方正小标宋_GBK" w:cs="方正小标宋_GBK"/>
                <w:b/>
                <w:bCs/>
                <w:color w:val="000000"/>
                <w:kern w:val="0"/>
                <w:sz w:val="40"/>
                <w:szCs w:val="40"/>
                <w:lang w:val="en-US" w:eastAsia="zh-CN" w:bidi="ar"/>
              </w:rPr>
              <w:t>3</w:t>
            </w:r>
            <w:r>
              <w:rPr>
                <w:rFonts w:hint="eastAsia" w:ascii="方正小标宋_GBK" w:hAnsi="方正小标宋_GBK" w:eastAsia="方正小标宋_GBK" w:cs="方正小标宋_GBK"/>
                <w:b/>
                <w:bCs/>
                <w:color w:val="000000"/>
                <w:kern w:val="0"/>
                <w:sz w:val="40"/>
                <w:szCs w:val="40"/>
                <w:lang w:bidi="ar"/>
              </w:rPr>
              <w:t>年编外</w:t>
            </w:r>
            <w:r>
              <w:rPr>
                <w:rFonts w:hint="eastAsia" w:ascii="方正小标宋_GBK" w:hAnsi="方正小标宋_GBK" w:eastAsia="方正小标宋_GBK" w:cs="方正小标宋_GBK"/>
                <w:b/>
                <w:bCs/>
                <w:color w:val="000000"/>
                <w:kern w:val="0"/>
                <w:sz w:val="40"/>
                <w:szCs w:val="40"/>
                <w:lang w:val="en-US" w:eastAsia="zh-CN" w:bidi="ar"/>
              </w:rPr>
              <w:t>教师</w:t>
            </w:r>
            <w:r>
              <w:rPr>
                <w:rFonts w:hint="eastAsia" w:ascii="方正小标宋_GBK" w:hAnsi="方正小标宋_GBK" w:eastAsia="方正小标宋_GBK" w:cs="方正小标宋_GBK"/>
                <w:b/>
                <w:bCs/>
                <w:color w:val="000000"/>
                <w:kern w:val="0"/>
                <w:sz w:val="40"/>
                <w:szCs w:val="40"/>
                <w:lang w:bidi="ar"/>
              </w:rPr>
              <w:t>公开招聘计划</w:t>
            </w:r>
          </w:p>
          <w:tbl>
            <w:tblPr>
              <w:tblStyle w:val="3"/>
              <w:tblW w:w="14518" w:type="dxa"/>
              <w:jc w:val="center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72"/>
              <w:gridCol w:w="2655"/>
              <w:gridCol w:w="1212"/>
              <w:gridCol w:w="1012"/>
              <w:gridCol w:w="1308"/>
              <w:gridCol w:w="2237"/>
              <w:gridCol w:w="5322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4" w:hRule="atLeast"/>
                <w:jc w:val="center"/>
              </w:trPr>
              <w:tc>
                <w:tcPr>
                  <w:tcW w:w="772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黑体" w:hAnsi="宋体" w:eastAsia="黑体" w:cs="黑体"/>
                      <w:color w:val="000000"/>
                      <w:szCs w:val="21"/>
                    </w:rPr>
                  </w:pPr>
                  <w:r>
                    <w:rPr>
                      <w:rFonts w:hint="eastAsia" w:ascii="黑体" w:hAnsi="宋体" w:eastAsia="黑体" w:cs="黑体"/>
                      <w:color w:val="000000"/>
                      <w:kern w:val="0"/>
                      <w:szCs w:val="21"/>
                      <w:lang w:bidi="ar"/>
                    </w:rPr>
                    <w:t>序号</w:t>
                  </w:r>
                </w:p>
              </w:tc>
              <w:tc>
                <w:tcPr>
                  <w:tcW w:w="2655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黑体" w:hAnsi="宋体" w:eastAsia="黑体" w:cs="黑体"/>
                      <w:color w:val="000000"/>
                      <w:szCs w:val="21"/>
                    </w:rPr>
                  </w:pPr>
                  <w:r>
                    <w:rPr>
                      <w:rFonts w:hint="eastAsia" w:ascii="黑体" w:hAnsi="宋体" w:eastAsia="黑体" w:cs="黑体"/>
                      <w:color w:val="000000"/>
                      <w:kern w:val="0"/>
                      <w:szCs w:val="21"/>
                      <w:lang w:bidi="ar"/>
                    </w:rPr>
                    <w:t>招聘单位</w:t>
                  </w:r>
                </w:p>
              </w:tc>
              <w:tc>
                <w:tcPr>
                  <w:tcW w:w="1212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黑体" w:hAnsi="宋体" w:eastAsia="黑体" w:cs="黑体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hint="eastAsia" w:ascii="黑体" w:hAnsi="宋体" w:eastAsia="黑体" w:cs="黑体"/>
                      <w:color w:val="000000"/>
                      <w:kern w:val="0"/>
                      <w:szCs w:val="21"/>
                      <w:lang w:eastAsia="zh-CN" w:bidi="ar"/>
                    </w:rPr>
                    <w:t>岗位名称</w:t>
                  </w:r>
                </w:p>
              </w:tc>
              <w:tc>
                <w:tcPr>
                  <w:tcW w:w="1012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黑体" w:hAnsi="宋体" w:eastAsia="黑体" w:cs="黑体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hint="eastAsia" w:ascii="黑体" w:hAnsi="宋体" w:eastAsia="黑体" w:cs="黑体"/>
                      <w:color w:val="000000"/>
                      <w:kern w:val="0"/>
                      <w:szCs w:val="21"/>
                      <w:lang w:eastAsia="zh-CN" w:bidi="ar"/>
                    </w:rPr>
                    <w:t>数量</w:t>
                  </w:r>
                </w:p>
              </w:tc>
              <w:tc>
                <w:tcPr>
                  <w:tcW w:w="8867" w:type="dxa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黑体" w:hAnsi="宋体" w:eastAsia="黑体" w:cs="黑体"/>
                      <w:color w:val="000000"/>
                      <w:kern w:val="0"/>
                      <w:szCs w:val="21"/>
                      <w:lang w:bidi="ar"/>
                    </w:rPr>
                  </w:pPr>
                  <w:r>
                    <w:rPr>
                      <w:rFonts w:hint="eastAsia" w:ascii="黑体" w:hAnsi="宋体" w:eastAsia="黑体" w:cs="黑体"/>
                      <w:color w:val="000000"/>
                      <w:kern w:val="0"/>
                      <w:szCs w:val="21"/>
                      <w:lang w:bidi="ar"/>
                    </w:rPr>
                    <w:t>招聘条件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4" w:hRule="atLeast"/>
                <w:jc w:val="center"/>
              </w:trPr>
              <w:tc>
                <w:tcPr>
                  <w:tcW w:w="77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黑体" w:hAnsi="宋体" w:eastAsia="黑体" w:cs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265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auto" w:sz="4" w:space="0"/>
                  </w:tcBorders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黑体" w:hAnsi="宋体" w:eastAsia="黑体" w:cs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1212" w:type="dxa"/>
                  <w:vMerge w:val="continue"/>
                  <w:tcBorders>
                    <w:top w:val="single" w:color="000000" w:sz="4" w:space="0"/>
                    <w:left w:val="single" w:color="auto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黑体" w:hAnsi="宋体" w:eastAsia="黑体" w:cs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1012" w:type="dxa"/>
                  <w:vMerge w:val="continue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黑体" w:hAnsi="宋体" w:eastAsia="黑体" w:cs="黑体"/>
                      <w:color w:val="000000"/>
                      <w:szCs w:val="21"/>
                      <w:lang w:eastAsia="zh-CN"/>
                    </w:rPr>
                  </w:pPr>
                </w:p>
              </w:tc>
              <w:tc>
                <w:tcPr>
                  <w:tcW w:w="130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黑体" w:hAnsi="宋体" w:eastAsia="黑体" w:cs="黑体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hint="eastAsia" w:ascii="黑体" w:hAnsi="宋体" w:eastAsia="黑体" w:cs="黑体"/>
                      <w:color w:val="000000"/>
                      <w:szCs w:val="21"/>
                      <w:lang w:eastAsia="zh-CN"/>
                    </w:rPr>
                    <w:t>学历</w:t>
                  </w:r>
                </w:p>
              </w:tc>
              <w:tc>
                <w:tcPr>
                  <w:tcW w:w="2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黑体" w:hAnsi="宋体" w:eastAsia="黑体" w:cs="黑体"/>
                      <w:color w:val="000000"/>
                      <w:kern w:val="0"/>
                      <w:szCs w:val="21"/>
                      <w:lang w:bidi="ar"/>
                    </w:rPr>
                  </w:pPr>
                  <w:r>
                    <w:rPr>
                      <w:rFonts w:hint="eastAsia" w:ascii="黑体" w:hAnsi="宋体" w:eastAsia="黑体" w:cs="黑体"/>
                      <w:color w:val="000000"/>
                      <w:kern w:val="0"/>
                      <w:szCs w:val="21"/>
                      <w:lang w:bidi="ar"/>
                    </w:rPr>
                    <w:t>专业</w:t>
                  </w:r>
                </w:p>
              </w:tc>
              <w:tc>
                <w:tcPr>
                  <w:tcW w:w="53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黑体" w:hAnsi="宋体" w:eastAsia="黑体" w:cs="黑体"/>
                      <w:color w:val="000000"/>
                      <w:szCs w:val="21"/>
                    </w:rPr>
                  </w:pPr>
                  <w:r>
                    <w:rPr>
                      <w:rFonts w:hint="eastAsia" w:ascii="黑体" w:hAnsi="宋体" w:eastAsia="黑体" w:cs="黑体"/>
                      <w:color w:val="000000"/>
                      <w:kern w:val="0"/>
                      <w:szCs w:val="21"/>
                      <w:lang w:bidi="ar"/>
                    </w:rPr>
                    <w:t>其他条件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11" w:hRule="atLeast"/>
                <w:jc w:val="center"/>
              </w:trPr>
              <w:tc>
                <w:tcPr>
                  <w:tcW w:w="7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  <w:t>1</w:t>
                  </w:r>
                </w:p>
              </w:tc>
              <w:tc>
                <w:tcPr>
                  <w:tcW w:w="26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  <w:t>南京市城建中等专业学校</w:t>
                  </w:r>
                </w:p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  <w:t>（南京市城建职业培训中心、南京市建筑职工大学）</w:t>
                  </w:r>
                </w:p>
              </w:tc>
              <w:tc>
                <w:tcPr>
                  <w:tcW w:w="1212" w:type="dxa"/>
                  <w:tcBorders>
                    <w:top w:val="single" w:color="auto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  <w:t>语文教师</w:t>
                  </w:r>
                </w:p>
              </w:tc>
              <w:tc>
                <w:tcPr>
                  <w:tcW w:w="10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eastAsia="zh-CN" w:bidi="ar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130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  <w:t>本科及以上</w:t>
                  </w:r>
                </w:p>
              </w:tc>
              <w:tc>
                <w:tcPr>
                  <w:tcW w:w="2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  <w:t>汉语言、汉语言文学、</w:t>
                  </w: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eastAsia="zh-CN" w:bidi="ar"/>
                    </w:rPr>
                    <w:t>中国语言文化、语言学及应用语言学、汉语言文字学、中国古代文学、中国现当代文学、比较文学与世界文学、学科教学（语文）、课程与教学论（语文）、汉语国际教育</w:t>
                  </w:r>
                </w:p>
              </w:tc>
              <w:tc>
                <w:tcPr>
                  <w:tcW w:w="53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  <w:t>1</w:t>
                  </w: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.</w:t>
                  </w: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  <w:t>普通话二甲以上资格证书；</w:t>
                  </w:r>
                </w:p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  <w:t>2</w:t>
                  </w: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eastAsia="zh-CN" w:bidi="ar"/>
                    </w:rPr>
                    <w:t>.</w:t>
                  </w: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  <w:t>具有高中或中职以上相应专业教师资格证书；</w:t>
                  </w: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  <w:t>3</w:t>
                  </w: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.</w:t>
                  </w: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  <w:t>有一定的教学经验者优先，有班主任经历者优先；</w:t>
                  </w:r>
                </w:p>
                <w:p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  <w:t>4</w:t>
                  </w: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.</w:t>
                  </w: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  <w:t>教学能手、骨干教师、教研组长、学科带头人等优秀教师优先。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11" w:hRule="atLeast"/>
                <w:jc w:val="center"/>
              </w:trPr>
              <w:tc>
                <w:tcPr>
                  <w:tcW w:w="7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26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  <w:lang w:bidi="ar"/>
                    </w:rPr>
                    <w:t>南京市城建中等专业学校</w:t>
                  </w:r>
                </w:p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  <w:lang w:bidi="ar"/>
                    </w:rPr>
                    <w:t>（南京市城建职业培训中心、南京市建筑职工大学）</w:t>
                  </w:r>
                </w:p>
              </w:tc>
              <w:tc>
                <w:tcPr>
                  <w:tcW w:w="1212" w:type="dxa"/>
                  <w:tcBorders>
                    <w:top w:val="single" w:color="auto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  <w:lang w:bidi="ar"/>
                    </w:rPr>
                    <w:t>数学教师</w:t>
                  </w:r>
                </w:p>
              </w:tc>
              <w:tc>
                <w:tcPr>
                  <w:tcW w:w="10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default" w:ascii="宋体" w:hAnsi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130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  <w:lang w:bidi="ar"/>
                    </w:rPr>
                    <w:t>本科及以上</w:t>
                  </w:r>
                </w:p>
              </w:tc>
              <w:tc>
                <w:tcPr>
                  <w:tcW w:w="2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eastAsia="zh-CN" w:bidi="ar"/>
                    </w:rPr>
                    <w:t>数学与应用数学、数理基础科学、教育学（数学）、基础数学、计算数学、应用数学、信息与计算科学、基础数学、计算数学、概率论与数理统计、应用数学、学科教学（数学）、课程与教学论（数学）</w:t>
                  </w:r>
                </w:p>
              </w:tc>
              <w:tc>
                <w:tcPr>
                  <w:tcW w:w="53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eastAsia="zh-CN" w:bidi="ar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  <w:t>1</w:t>
                  </w: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  <w:lang w:eastAsia="zh-CN" w:bidi="ar"/>
                    </w:rPr>
                    <w:t>.</w:t>
                  </w: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  <w:t>具有高中或中职以上相应专业教师资格证书；</w:t>
                  </w:r>
                </w:p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  <w:t>2</w:t>
                  </w: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  <w:lang w:eastAsia="zh-CN" w:bidi="ar"/>
                    </w:rPr>
                    <w:t>.</w:t>
                  </w: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  <w:t>有一定的教学经验者优先，有班主任经历者优先；</w:t>
                  </w:r>
                </w:p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  <w:t>3</w:t>
                  </w: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  <w:lang w:eastAsia="zh-CN" w:bidi="ar"/>
                    </w:rPr>
                    <w:t>.</w:t>
                  </w: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  <w:t>教学能手、骨干教师、教研组长、学科带头人等优秀教师优先。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11" w:hRule="atLeast"/>
                <w:jc w:val="center"/>
              </w:trPr>
              <w:tc>
                <w:tcPr>
                  <w:tcW w:w="7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26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  <w:lang w:bidi="ar"/>
                    </w:rPr>
                    <w:t>南京市城建中等专业学校</w:t>
                  </w:r>
                </w:p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  <w:lang w:bidi="ar"/>
                    </w:rPr>
                    <w:t>（南京市城建职业培训中心、南京市建筑职工大学）</w:t>
                  </w:r>
                </w:p>
              </w:tc>
              <w:tc>
                <w:tcPr>
                  <w:tcW w:w="1212" w:type="dxa"/>
                  <w:tcBorders>
                    <w:top w:val="single" w:color="auto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  <w:lang w:bidi="ar"/>
                    </w:rPr>
                    <w:t>英语教师</w:t>
                  </w:r>
                </w:p>
              </w:tc>
              <w:tc>
                <w:tcPr>
                  <w:tcW w:w="10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130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  <w:lang w:bidi="ar"/>
                    </w:rPr>
                    <w:t>本科及以上</w:t>
                  </w:r>
                </w:p>
              </w:tc>
              <w:tc>
                <w:tcPr>
                  <w:tcW w:w="2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eastAsia="zh-CN" w:bidi="ar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  <w:lang w:bidi="ar"/>
                    </w:rPr>
                    <w:t>英语、翻译、教育学（英语）</w:t>
                  </w: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  <w:lang w:eastAsia="zh-CN" w:bidi="ar"/>
                    </w:rPr>
                    <w:t>、</w:t>
                  </w: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  <w:lang w:bidi="ar"/>
                    </w:rPr>
                    <w:t>英语语言文学、外国语言学及应用语言学、学科教学（英语）、课程与教学论（英语）</w:t>
                  </w:r>
                </w:p>
              </w:tc>
              <w:tc>
                <w:tcPr>
                  <w:tcW w:w="53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  <w:t>1</w:t>
                  </w: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eastAsia="zh-CN" w:bidi="ar"/>
                    </w:rPr>
                    <w:t>.</w:t>
                  </w: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  <w:t>英语专业</w:t>
                  </w: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eastAsia="zh-CN" w:bidi="ar"/>
                    </w:rPr>
                    <w:t>四</w:t>
                  </w: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  <w:t>级证书；</w:t>
                  </w:r>
                </w:p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eastAsia="zh-CN" w:bidi="ar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2</w:t>
                  </w: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  <w:lang w:eastAsia="zh-CN" w:bidi="ar"/>
                    </w:rPr>
                    <w:t>.</w:t>
                  </w: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  <w:t>具有高中或中职以上相应专业教师资格证书；</w:t>
                  </w:r>
                </w:p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3</w:t>
                  </w: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  <w:lang w:eastAsia="zh-CN" w:bidi="ar"/>
                    </w:rPr>
                    <w:t>.</w:t>
                  </w: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  <w:t>有一定的教学经验者优先，有班主任经历者优先；</w:t>
                  </w:r>
                </w:p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4</w:t>
                  </w: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  <w:lang w:eastAsia="zh-CN" w:bidi="ar"/>
                    </w:rPr>
                    <w:t>.</w:t>
                  </w: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  <w:t>教学能手、骨干教师、教研组长、学科带头人等优秀教师优先。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002" w:hRule="atLeast"/>
                <w:jc w:val="center"/>
              </w:trPr>
              <w:tc>
                <w:tcPr>
                  <w:tcW w:w="7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eastAsia="zh-CN" w:bidi="ar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26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  <w:lang w:bidi="ar"/>
                    </w:rPr>
                    <w:t>南京市城建中等专业学校</w:t>
                  </w:r>
                </w:p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  <w:lang w:bidi="ar"/>
                    </w:rPr>
                    <w:t>（南京市城建职业培训中心、南京市建筑职工大学）</w:t>
                  </w:r>
                </w:p>
              </w:tc>
              <w:tc>
                <w:tcPr>
                  <w:tcW w:w="12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>政治教师</w:t>
                  </w:r>
                </w:p>
              </w:tc>
              <w:tc>
                <w:tcPr>
                  <w:tcW w:w="10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eastAsia="zh-CN" w:bidi="ar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30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  <w:t>本科及以上</w:t>
                  </w:r>
                </w:p>
              </w:tc>
              <w:tc>
                <w:tcPr>
                  <w:tcW w:w="2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lang w:bidi="ar"/>
                    </w:rPr>
                    <w:t>思想政治教育、政治学与行政学、思想政治教育、政治学、政治学理论、学科教学（思政）、课程与教学论（思政）</w:t>
                  </w:r>
                </w:p>
              </w:tc>
              <w:tc>
                <w:tcPr>
                  <w:tcW w:w="53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eastAsia="zh-CN" w:bidi="ar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  <w:t>1</w:t>
                  </w: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  <w:lang w:eastAsia="zh-CN" w:bidi="ar"/>
                    </w:rPr>
                    <w:t>.</w:t>
                  </w: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  <w:t>具有高中或中职以上相应专业教师资格证书；</w:t>
                  </w:r>
                </w:p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  <w:t>2</w:t>
                  </w: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  <w:lang w:eastAsia="zh-CN" w:bidi="ar"/>
                    </w:rPr>
                    <w:t>.</w:t>
                  </w: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  <w:t>有一定的教学经验者优先，有班主任经历者优先；</w:t>
                  </w:r>
                </w:p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  <w:t>3</w:t>
                  </w: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  <w:lang w:eastAsia="zh-CN" w:bidi="ar"/>
                    </w:rPr>
                    <w:t>.</w:t>
                  </w: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  <w:t>教学能手、骨干教师、教研组长、学科带头人等优秀教师优先。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249" w:hRule="atLeast"/>
                <w:jc w:val="center"/>
              </w:trPr>
              <w:tc>
                <w:tcPr>
                  <w:tcW w:w="7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default" w:ascii="宋体" w:hAnsi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26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  <w:lang w:bidi="ar"/>
                    </w:rPr>
                    <w:t>南京市城建中等专业学校</w:t>
                  </w:r>
                </w:p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  <w:lang w:bidi="ar"/>
                    </w:rPr>
                    <w:t>（南京市城建职业培训中心、南京市建筑职工大学）</w:t>
                  </w:r>
                </w:p>
              </w:tc>
              <w:tc>
                <w:tcPr>
                  <w:tcW w:w="12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eastAsia="zh-CN" w:bidi="ar"/>
                    </w:rPr>
                    <w:t>物理教师</w:t>
                  </w:r>
                </w:p>
              </w:tc>
              <w:tc>
                <w:tcPr>
                  <w:tcW w:w="10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30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  <w:t>本科及以上</w:t>
                  </w:r>
                </w:p>
              </w:tc>
              <w:tc>
                <w:tcPr>
                  <w:tcW w:w="2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  <w:t>物理学、物理教育、理论与应用力学、工程力学</w:t>
                  </w: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  <w:lang w:eastAsia="zh-CN" w:bidi="ar"/>
                    </w:rPr>
                    <w:t>、应用物理学、地球物理学、理论物理、无线电物理、学科教学（物理）、课程与教学论（物理）</w:t>
                  </w:r>
                </w:p>
              </w:tc>
              <w:tc>
                <w:tcPr>
                  <w:tcW w:w="53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eastAsia="zh-CN" w:bidi="ar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  <w:t>1</w:t>
                  </w: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  <w:lang w:eastAsia="zh-CN" w:bidi="ar"/>
                    </w:rPr>
                    <w:t>.</w:t>
                  </w: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  <w:t>具有高中或中职以上相应专业教师资格证书；</w:t>
                  </w:r>
                </w:p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  <w:t>2</w:t>
                  </w: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  <w:lang w:eastAsia="zh-CN" w:bidi="ar"/>
                    </w:rPr>
                    <w:t>.</w:t>
                  </w: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  <w:t>有一定的教学经验者优先，有班主任经历者优先；</w:t>
                  </w:r>
                </w:p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  <w:t>3</w:t>
                  </w: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  <w:lang w:eastAsia="zh-CN" w:bidi="ar"/>
                    </w:rPr>
                    <w:t>.</w:t>
                  </w: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  <w:t>教学能手、骨干教师、教研组长、学科带头人等优秀教师优先。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54" w:hRule="atLeast"/>
                <w:jc w:val="center"/>
              </w:trPr>
              <w:tc>
                <w:tcPr>
                  <w:tcW w:w="7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6</w:t>
                  </w:r>
                </w:p>
              </w:tc>
              <w:tc>
                <w:tcPr>
                  <w:tcW w:w="26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  <w:t>南京市城建中等专业学校</w:t>
                  </w:r>
                </w:p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  <w:t>（南京市城建职业培训中心、南京市建筑职工大学）</w:t>
                  </w:r>
                </w:p>
              </w:tc>
              <w:tc>
                <w:tcPr>
                  <w:tcW w:w="12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  <w:t>通</w:t>
                  </w: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eastAsia="zh-CN" w:bidi="ar"/>
                    </w:rPr>
                    <w:t>讯专业</w:t>
                  </w: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  <w:t>教师</w:t>
                  </w:r>
                </w:p>
              </w:tc>
              <w:tc>
                <w:tcPr>
                  <w:tcW w:w="10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130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eastAsia="zh-CN" w:bidi="ar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  <w:t>本科及以上</w:t>
                  </w:r>
                </w:p>
              </w:tc>
              <w:tc>
                <w:tcPr>
                  <w:tcW w:w="2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eastAsia="zh-CN" w:bidi="ar"/>
                    </w:rPr>
                    <w:t>计算机科学与技术（师范）、教育技术学（师范）；计算机科学与技术、软件工程、网络工程、物联网工程、数字媒体技术；计算机系统结构、计算机软件与理论、计算机应用技术、教育技术学、现代教育技术、系统工程、计算机技术</w:t>
                  </w:r>
                </w:p>
              </w:tc>
              <w:tc>
                <w:tcPr>
                  <w:tcW w:w="53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eastAsia="zh-CN" w:bidi="ar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  <w:t>1</w:t>
                  </w: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  <w:lang w:eastAsia="zh-CN" w:bidi="ar"/>
                    </w:rPr>
                    <w:t>.</w:t>
                  </w: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  <w:t>具有高中或中职以上相应专业教师资格证书；</w:t>
                  </w:r>
                </w:p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  <w:t>2</w:t>
                  </w: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  <w:lang w:eastAsia="zh-CN" w:bidi="ar"/>
                    </w:rPr>
                    <w:t>.</w:t>
                  </w: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  <w:t>有一定的教学经验者优先，有班主任经历者优先；</w:t>
                  </w:r>
                </w:p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eastAsia="zh-CN" w:bidi="ar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  <w:t>3</w:t>
                  </w: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  <w:lang w:eastAsia="zh-CN" w:bidi="ar"/>
                    </w:rPr>
                    <w:t>.</w:t>
                  </w: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  <w:t>教学能手、骨干教师、教研组长、学科带头人等优秀教师优先。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882" w:hRule="atLeast"/>
                <w:jc w:val="center"/>
              </w:trPr>
              <w:tc>
                <w:tcPr>
                  <w:tcW w:w="7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7</w:t>
                  </w:r>
                </w:p>
              </w:tc>
              <w:tc>
                <w:tcPr>
                  <w:tcW w:w="26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  <w:t>南京市城建中等专业学校</w:t>
                  </w:r>
                </w:p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  <w:t>（南京市城建职业培训中心、南京市建筑职工大学）</w:t>
                  </w:r>
                </w:p>
              </w:tc>
              <w:tc>
                <w:tcPr>
                  <w:tcW w:w="12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eastAsia="zh-CN" w:bidi="ar"/>
                    </w:rPr>
                    <w:t>工程专业教师</w:t>
                  </w:r>
                </w:p>
              </w:tc>
              <w:tc>
                <w:tcPr>
                  <w:tcW w:w="10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130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eastAsia="zh-CN" w:bidi="ar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  <w:t>本科及以上</w:t>
                  </w:r>
                </w:p>
              </w:tc>
              <w:tc>
                <w:tcPr>
                  <w:tcW w:w="2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eastAsia="zh-CN" w:bidi="ar"/>
                    </w:rPr>
                    <w:t>建筑与土木工程、建筑工程、土木工程、工程力学、工程造价、工程管理</w:t>
                  </w:r>
                </w:p>
              </w:tc>
              <w:tc>
                <w:tcPr>
                  <w:tcW w:w="53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eastAsia="zh-CN" w:bidi="ar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  <w:t>1</w:t>
                  </w: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  <w:lang w:eastAsia="zh-CN" w:bidi="ar"/>
                    </w:rPr>
                    <w:t>.</w:t>
                  </w: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  <w:t>具有高中或中职以上相应专业教师资格证书；</w:t>
                  </w:r>
                </w:p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  <w:t>2</w:t>
                  </w: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  <w:lang w:eastAsia="zh-CN" w:bidi="ar"/>
                    </w:rPr>
                    <w:t>.</w:t>
                  </w: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  <w:t>有一定的教学经验者优先，有班主任经历者优先；</w:t>
                  </w:r>
                </w:p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eastAsia="zh-CN" w:bidi="ar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  <w:t>3</w:t>
                  </w: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  <w:lang w:eastAsia="zh-CN" w:bidi="ar"/>
                    </w:rPr>
                    <w:t>.</w:t>
                  </w: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  <w:t>教学能手、骨干教师、教研组长、学科带头人等优秀教师优先。</w:t>
                  </w:r>
                </w:p>
              </w:tc>
            </w:tr>
          </w:tbl>
          <w:p>
            <w:pPr>
              <w:widowControl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b/>
                <w:bCs/>
                <w:color w:val="000000"/>
                <w:kern w:val="0"/>
                <w:sz w:val="40"/>
                <w:szCs w:val="40"/>
                <w:lang w:bidi="ar"/>
              </w:rPr>
            </w:pPr>
          </w:p>
        </w:tc>
      </w:tr>
    </w:tbl>
    <w:p>
      <w:pPr>
        <w:widowControl/>
        <w:jc w:val="left"/>
        <w:textAlignment w:val="center"/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  <w:sectPr>
          <w:pgSz w:w="16838" w:h="11906" w:orient="landscape"/>
          <w:pgMar w:top="720" w:right="720" w:bottom="720" w:left="720" w:header="851" w:footer="992" w:gutter="0"/>
          <w:cols w:space="720" w:num="1"/>
          <w:docGrid w:type="lines" w:linePitch="312" w:charSpace="0"/>
        </w:sectPr>
      </w:pPr>
    </w:p>
    <w:p>
      <w:pPr>
        <w:tabs>
          <w:tab w:val="left" w:pos="11067"/>
        </w:tabs>
        <w:bidi w:val="0"/>
        <w:jc w:val="left"/>
        <w:rPr>
          <w:lang w:val="en-US" w:eastAsia="zh-CN"/>
        </w:rPr>
      </w:pPr>
      <w:bookmarkStart w:id="0" w:name="_GoBack"/>
      <w:bookmarkEnd w:id="0"/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ZGZiNzZiNDVlOGViOWVmM2JhOTY0NGJkNjUyYzgifQ=="/>
  </w:docVars>
  <w:rsids>
    <w:rsidRoot w:val="1A4660CC"/>
    <w:rsid w:val="1A466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2023-06-26T01:27:00Z</dcterms:created>
  <dc:creator>戴星健</dc:creator>
  <cp:lastModifiedBy>戴星健</cp:lastModifiedBy>
  <dcterms:modified xsi:type="dcterms:W3CDTF">2023-06-26T01:30:40Z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175E9443F5704295A36790CBCE4460EA_11</vt:lpwstr>
  </property>
</Properties>
</file>